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28"/>
          <w:szCs w:val="28"/>
        </w:rPr>
      </w:pPr>
      <w:r>
        <w:rPr>
          <w:rStyle w:val="a4"/>
          <w:rFonts w:ascii="Helvetica" w:hAnsi="Helvetica" w:cs="Helvetica"/>
          <w:color w:val="555555"/>
          <w:sz w:val="28"/>
          <w:szCs w:val="28"/>
        </w:rPr>
        <w:t xml:space="preserve"> ЕГЭ 20</w:t>
      </w:r>
      <w:r w:rsidR="00757D7D">
        <w:rPr>
          <w:rStyle w:val="a4"/>
          <w:rFonts w:ascii="Helvetica" w:hAnsi="Helvetica" w:cs="Helvetica"/>
          <w:color w:val="555555"/>
          <w:sz w:val="28"/>
          <w:szCs w:val="28"/>
        </w:rPr>
        <w:t>2</w:t>
      </w:r>
      <w:r w:rsidR="00E243A3">
        <w:rPr>
          <w:rStyle w:val="a4"/>
          <w:rFonts w:ascii="Helvetica" w:hAnsi="Helvetica" w:cs="Helvetica"/>
          <w:color w:val="555555"/>
          <w:sz w:val="28"/>
          <w:szCs w:val="28"/>
        </w:rPr>
        <w:t>4</w:t>
      </w:r>
      <w:r>
        <w:rPr>
          <w:rStyle w:val="a4"/>
          <w:rFonts w:ascii="Helvetica" w:hAnsi="Helvetica" w:cs="Helvetica"/>
          <w:color w:val="555555"/>
          <w:sz w:val="28"/>
          <w:szCs w:val="28"/>
        </w:rPr>
        <w:t xml:space="preserve"> № 1</w:t>
      </w:r>
      <w:r w:rsidR="00757D7D">
        <w:rPr>
          <w:rStyle w:val="a4"/>
          <w:rFonts w:ascii="Helvetica" w:hAnsi="Helvetica" w:cs="Helvetica"/>
          <w:color w:val="555555"/>
          <w:sz w:val="28"/>
          <w:szCs w:val="28"/>
        </w:rPr>
        <w:t>7</w:t>
      </w:r>
    </w:p>
    <w:p w:rsidR="00247B62" w:rsidRP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28"/>
          <w:szCs w:val="28"/>
        </w:rPr>
      </w:pPr>
      <w:r w:rsidRPr="00247B62">
        <w:rPr>
          <w:rStyle w:val="a4"/>
          <w:rFonts w:ascii="Helvetica" w:hAnsi="Helvetica" w:cs="Helvetica"/>
          <w:color w:val="555555"/>
          <w:sz w:val="28"/>
          <w:szCs w:val="28"/>
        </w:rPr>
        <w:t>1. Обособление определений, выраженных причастным оборотом.</w:t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Fonts w:ascii="Helvetica" w:hAnsi="Helvetica" w:cs="Helvetica"/>
          <w:noProof/>
          <w:color w:val="555555"/>
          <w:sz w:val="13"/>
          <w:szCs w:val="13"/>
        </w:rPr>
        <w:drawing>
          <wp:inline distT="0" distB="0" distL="0" distR="0">
            <wp:extent cx="6671310" cy="8023225"/>
            <wp:effectExtent l="19050" t="0" r="0" b="0"/>
            <wp:docPr id="1" name="Рисунок 1" descr="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802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13"/>
          <w:szCs w:val="13"/>
        </w:rPr>
      </w:pP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13"/>
          <w:szCs w:val="13"/>
        </w:rPr>
      </w:pP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13"/>
          <w:szCs w:val="13"/>
        </w:rPr>
      </w:pP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13"/>
          <w:szCs w:val="13"/>
        </w:rPr>
      </w:pP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13"/>
          <w:szCs w:val="13"/>
        </w:rPr>
      </w:pPr>
    </w:p>
    <w:p w:rsidR="00247B62" w:rsidRP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28"/>
          <w:szCs w:val="28"/>
        </w:rPr>
      </w:pPr>
      <w:r w:rsidRPr="00247B62">
        <w:rPr>
          <w:rStyle w:val="a4"/>
          <w:rFonts w:ascii="Helvetica" w:hAnsi="Helvetica" w:cs="Helvetica"/>
          <w:color w:val="555555"/>
          <w:sz w:val="28"/>
          <w:szCs w:val="28"/>
        </w:rPr>
        <w:t>2. Обособление согласованных определений</w:t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Fonts w:ascii="Helvetica" w:hAnsi="Helvetica" w:cs="Helvetica"/>
          <w:b/>
          <w:bCs/>
          <w:noProof/>
          <w:color w:val="555555"/>
          <w:sz w:val="13"/>
          <w:szCs w:val="13"/>
        </w:rPr>
        <w:drawing>
          <wp:inline distT="0" distB="0" distL="0" distR="0">
            <wp:extent cx="6671310" cy="1275080"/>
            <wp:effectExtent l="19050" t="0" r="0" b="0"/>
            <wp:docPr id="6" name="Рисунок 6" descr="27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75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127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Fonts w:ascii="Helvetica" w:hAnsi="Helvetica" w:cs="Helvetica"/>
          <w:noProof/>
          <w:color w:val="555555"/>
          <w:sz w:val="13"/>
          <w:szCs w:val="13"/>
        </w:rPr>
        <w:drawing>
          <wp:inline distT="0" distB="0" distL="0" distR="0">
            <wp:extent cx="6671310" cy="2189480"/>
            <wp:effectExtent l="19050" t="0" r="0" b="0"/>
            <wp:docPr id="7" name="Рисунок 7" descr="2-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-27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218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Fonts w:ascii="Helvetica" w:hAnsi="Helvetica" w:cs="Helvetica"/>
          <w:color w:val="555555"/>
          <w:sz w:val="13"/>
          <w:szCs w:val="13"/>
        </w:rPr>
        <w:t> </w:t>
      </w:r>
    </w:p>
    <w:p w:rsidR="00247B62" w:rsidRP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28"/>
          <w:szCs w:val="28"/>
        </w:rPr>
      </w:pPr>
      <w:r w:rsidRPr="00247B62">
        <w:rPr>
          <w:rStyle w:val="a4"/>
          <w:rFonts w:ascii="Helvetica" w:hAnsi="Helvetica" w:cs="Helvetica"/>
          <w:color w:val="555555"/>
          <w:sz w:val="28"/>
          <w:szCs w:val="28"/>
        </w:rPr>
        <w:t>3. Обособление приложений</w:t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Fonts w:ascii="Helvetica" w:hAnsi="Helvetica" w:cs="Helvetica"/>
          <w:b/>
          <w:bCs/>
          <w:noProof/>
          <w:color w:val="555555"/>
          <w:sz w:val="13"/>
          <w:szCs w:val="13"/>
        </w:rPr>
        <w:drawing>
          <wp:inline distT="0" distB="0" distL="0" distR="0">
            <wp:extent cx="6671310" cy="3709035"/>
            <wp:effectExtent l="19050" t="0" r="0" b="0"/>
            <wp:docPr id="8" name="Рисунок 8" descr="3-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-27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370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Style w:val="a4"/>
          <w:rFonts w:ascii="Helvetica" w:hAnsi="Helvetica" w:cs="Helvetica"/>
          <w:color w:val="555555"/>
          <w:sz w:val="13"/>
          <w:szCs w:val="13"/>
        </w:rPr>
        <w:t> </w:t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28"/>
          <w:szCs w:val="28"/>
        </w:rPr>
      </w:pP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28"/>
          <w:szCs w:val="28"/>
        </w:rPr>
      </w:pPr>
    </w:p>
    <w:p w:rsidR="00757D7D" w:rsidRDefault="00757D7D" w:rsidP="00757D7D">
      <w:pPr>
        <w:pStyle w:val="a8"/>
      </w:pP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57D7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Обособление несогласованных определений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Обособление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(выделение запятыми) </w:t>
      </w: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несогласованных определений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зависит от нескольких факторов: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 части речи определяемого (главного) слова; 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 положения определения по отношению к определяемому (главному) слову – перед главным словом, после главного слова;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 наличия дополнительных оттенков значений у определения (обстоятельственных, пояснительных);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от степени распространения и способа выражения определения.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в целом обособление несогласованных определений менее категорично, нежели обособление согласованных определений. Оно происходит в том случае, если в данном контексте требуется выделить какой-либо признак, усилить выражаемое им значение.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обособления несогласованных определений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Определение, выраженное косвенными падежами существительных (чаще с предлогами)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Определения-существительные обособляются, если относятся к личному местоимению: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Сегодня она, в новом голубом капоте, была особенно молода и внушительно красива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(М. Горький).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Определения-существительные обособляются, если отделены от определяемого слова другими членами предложения: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 десерта все двинулись к буфету, где, в чёрном платье, с чёрной сеточкой на голове, сидела Каролина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(Гончаров).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Определения-существительные обособляются, если </w:t>
      </w:r>
      <w:proofErr w:type="gramStart"/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образуют ряд</w:t>
      </w:r>
      <w:proofErr w:type="gramEnd"/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однородных членов с предшествующим или последующим обособленным согласованным определением: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Эта толпа людей, пёстро одетых, с загорелыми лицами и с беличьими хвостиками на головных уборах, производила странное впечатление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(Арсеньев).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Определения-существительные обычно обособляются, если относятся к имени собственному, поскольку дополняют, уточняют представление о лице или о предмете.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Саша Бережнова, в шёлковом платье, в чепце на затылке и в шали, сидела на диване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(Гончаров).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Определения-существительные обычно обособляются, если относятся к существительному, характеризующему лицо по степени родства, занимаемому положению, профессии и т.п. Определение-существительное в этом случае дает дополнительную характеристику лицу. Такое определение чаще является распространённым, то есть содержит зависимые слова. Достаточно часто таких определений несколько.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Величественно вышла мать, в сиреневом платье, в кружевах, с длинной нитью жемчуга на шее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(Гончаров).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Обратите внимание!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расстановке знаков препинания очень важно правильно определить тип второстепенного члена, выраженного существительным, поскольку это может быть не только определение, но и дополнение, обстоятельство. 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Ср.:</w:t>
      </w: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Величественно вышла мать, в сиреневом платье, в кружевах. – Мать вышла в сиреневом платье, в кружевах.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несогласованное определение, выраженное существительным, является обособленным, оно выделяется паузами.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Обособление несогласованных определений, выраженных существительным, часто является не обязательным, а факультативным. Если автор хочет дать дополнительную характеристику лицу, если обособление определения служит способом намеренного отрыва оборота от соседнего сказуемого, то такое определение является обособленным.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Бабы, с длинными граблями в руках, бредут в поле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(Тургенев).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случае И.С. Тургенев хотел подчеркнуть, что оборот с длинными граблями в руках </w:t>
      </w:r>
      <w:proofErr w:type="gramStart"/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не к сказуемому </w:t>
      </w: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бредут</w:t>
      </w:r>
      <w:proofErr w:type="gramEnd"/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к подлежащему </w:t>
      </w: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бабы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(«бабы с граблями», а не «бредут с граблями»).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4)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Обособленные несогласованные определения синонимичны придаточным предложениям.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Ср.: </w:t>
      </w: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Бабы, с длинными граблями в руках, бредут в поле. – Бабы, у которых в руках грабли, бредут в поле.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 Определение, выраженное оборотом с формой сравнительной степени прилагательного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Несогласованные определения, выраженные оборотом с формой сравнительной степени имени прилагательного, обычно обособляются, так как по значению приближаются к ослабленному, второстепенному сказуемому. Поэтому такие определения можно заменить придаточным предложением или самостоятельным предложением. Такие обороты обычно стоят после определяемого слова и имеют зависимые слова: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Сила, сильнее его воли, сбросила его оттуда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(Тургенев). – Ср.: </w:t>
      </w: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Эта сила была сильнее его воли. Эта сила сбросила его оттуда.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74470" cy="2009140"/>
            <wp:effectExtent l="19050" t="0" r="0" b="0"/>
            <wp:docPr id="2" name="Рисунок 1" descr="Обособление определ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особление определе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перед определяемым существительным стоит ещё одно определение, согласованное. В этом случае определения имеют оттенок пояснения (значение «а именно»):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Короткая борода, немного темнее волос, слегка оттеняла губы и подбородок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(А.К. Толстой); </w:t>
      </w: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Другие ребята, помладше, с восторгом смотрели на нас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(Трифонов).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с формой сравнительной степени прилагательного не обособляется, если оно тесно связано с определяемым существительным: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Зато в другое время не было человека деятельнее его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(Тургенев).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 Определение, выраженное неопределенной формой глагола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Определение, выраженное неопределённой формой глагола (инфинитивом), обособляется (с помощью тире), если оно имеет пояснительное значение и перед ним можно поставить </w:t>
      </w:r>
      <w:proofErr w:type="gramStart"/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proofErr w:type="gramEnd"/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именно. В устной речи таким определениям-инфинитивам предшествует пауза: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 прекрасен данный жребий – просиять и умереть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(Брюсов).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Определение, выраженное неопределённой формой глагола (инфинитивом), не обособляется, если оно образует вместе с именем существительным единое словосочетание. Обычно такие определения стоят в середине предложения и произносятся без пауз: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Мысль жениться на Олесе всё чаще и чаще приходила мне в голову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(Куприн).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 внимание!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Определения-инфинитивы выделяются с помощью тире, а не запятой или двоеточием. 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обособленное определение, выраженное инфинитивом, находится в середине предложения, то оно отделяется при помощи тире с двух сторон.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Каждый из них решал этот вопрос – уехать или остаться – для себя, </w:t>
      </w:r>
      <w:proofErr w:type="gramStart"/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proofErr w:type="gramEnd"/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своих близких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(Кетлинская).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если по условиям контекста после определения должна стоять запятая, то второе тире обычно опускается.</w:t>
      </w:r>
    </w:p>
    <w:p w:rsidR="00757D7D" w:rsidRPr="00757D7D" w:rsidRDefault="00757D7D" w:rsidP="00757D7D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 как оставался один выбор – потерять армию и Москву или одну Москву, то фельдмаршал должен был выбрать последнее</w:t>
      </w:r>
      <w:r w:rsidRPr="00757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(Л. Толстой).</w:t>
      </w:r>
    </w:p>
    <w:p w:rsidR="00757D7D" w:rsidRDefault="00757D7D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28"/>
          <w:szCs w:val="28"/>
        </w:rPr>
      </w:pPr>
    </w:p>
    <w:p w:rsidR="00757D7D" w:rsidRDefault="00757D7D" w:rsidP="00247B62">
      <w:pPr>
        <w:pStyle w:val="a3"/>
        <w:spacing w:before="0" w:beforeAutospacing="0" w:after="101" w:afterAutospacing="0" w:line="171" w:lineRule="atLeast"/>
        <w:jc w:val="center"/>
        <w:rPr>
          <w:rStyle w:val="a4"/>
          <w:rFonts w:ascii="Helvetica" w:hAnsi="Helvetica" w:cs="Helvetica"/>
          <w:color w:val="555555"/>
          <w:sz w:val="28"/>
          <w:szCs w:val="28"/>
        </w:rPr>
      </w:pPr>
    </w:p>
    <w:p w:rsidR="00757D7D" w:rsidRDefault="00757D7D" w:rsidP="00757D7D">
      <w:pPr>
        <w:pStyle w:val="a3"/>
        <w:spacing w:before="0" w:beforeAutospacing="0" w:after="101" w:afterAutospacing="0" w:line="171" w:lineRule="atLeast"/>
        <w:rPr>
          <w:rStyle w:val="a4"/>
          <w:rFonts w:ascii="Helvetica" w:hAnsi="Helvetica" w:cs="Helvetica"/>
          <w:color w:val="555555"/>
          <w:sz w:val="28"/>
          <w:szCs w:val="28"/>
        </w:rPr>
      </w:pPr>
    </w:p>
    <w:p w:rsidR="00247B62" w:rsidRPr="00247B62" w:rsidRDefault="00247B62" w:rsidP="00757D7D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28"/>
          <w:szCs w:val="28"/>
        </w:rPr>
      </w:pPr>
      <w:r w:rsidRPr="00247B62">
        <w:rPr>
          <w:rStyle w:val="a4"/>
          <w:rFonts w:ascii="Helvetica" w:hAnsi="Helvetica" w:cs="Helvetica"/>
          <w:color w:val="555555"/>
          <w:sz w:val="28"/>
          <w:szCs w:val="28"/>
        </w:rPr>
        <w:lastRenderedPageBreak/>
        <w:t>4. Обособление обстоятельств</w:t>
      </w:r>
    </w:p>
    <w:p w:rsidR="00247B62" w:rsidRDefault="00247B62" w:rsidP="00247B62">
      <w:pPr>
        <w:pStyle w:val="a3"/>
        <w:spacing w:before="0" w:beforeAutospacing="0" w:after="101" w:afterAutospacing="0" w:line="171" w:lineRule="atLeast"/>
        <w:jc w:val="center"/>
        <w:rPr>
          <w:rFonts w:ascii="Helvetica" w:hAnsi="Helvetica" w:cs="Helvetica"/>
          <w:color w:val="555555"/>
          <w:sz w:val="13"/>
          <w:szCs w:val="13"/>
        </w:rPr>
      </w:pPr>
      <w:r>
        <w:rPr>
          <w:rFonts w:ascii="Helvetica" w:hAnsi="Helvetica" w:cs="Helvetica"/>
          <w:b/>
          <w:bCs/>
          <w:noProof/>
          <w:color w:val="555555"/>
          <w:sz w:val="13"/>
          <w:szCs w:val="13"/>
        </w:rPr>
        <w:drawing>
          <wp:inline distT="0" distB="0" distL="0" distR="0">
            <wp:extent cx="6651625" cy="4018280"/>
            <wp:effectExtent l="19050" t="0" r="0" b="0"/>
            <wp:docPr id="9" name="Рисунок 9" descr="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401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5E1" w:rsidRDefault="00A935E1" w:rsidP="00247B62">
      <w:pPr>
        <w:ind w:left="-851" w:firstLine="851"/>
      </w:pPr>
    </w:p>
    <w:sectPr w:rsidR="00A935E1" w:rsidSect="00247B6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47B62"/>
    <w:rsid w:val="00247B62"/>
    <w:rsid w:val="00757D7D"/>
    <w:rsid w:val="008764FD"/>
    <w:rsid w:val="00A935E1"/>
    <w:rsid w:val="00C058EB"/>
    <w:rsid w:val="00E24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E1"/>
  </w:style>
  <w:style w:type="paragraph" w:styleId="1">
    <w:name w:val="heading 1"/>
    <w:basedOn w:val="a"/>
    <w:link w:val="10"/>
    <w:uiPriority w:val="9"/>
    <w:qFormat/>
    <w:rsid w:val="00757D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57D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B6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4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7B62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757D7D"/>
    <w:rPr>
      <w:i/>
      <w:iCs/>
    </w:rPr>
  </w:style>
  <w:style w:type="character" w:customStyle="1" w:styleId="litera">
    <w:name w:val="litera"/>
    <w:basedOn w:val="a0"/>
    <w:rsid w:val="00757D7D"/>
  </w:style>
  <w:style w:type="character" w:customStyle="1" w:styleId="wavyline">
    <w:name w:val="wavyline"/>
    <w:basedOn w:val="a0"/>
    <w:rsid w:val="00757D7D"/>
  </w:style>
  <w:style w:type="character" w:customStyle="1" w:styleId="udashed">
    <w:name w:val="udashed"/>
    <w:basedOn w:val="a0"/>
    <w:rsid w:val="00757D7D"/>
  </w:style>
  <w:style w:type="character" w:customStyle="1" w:styleId="10">
    <w:name w:val="Заголовок 1 Знак"/>
    <w:basedOn w:val="a0"/>
    <w:link w:val="1"/>
    <w:uiPriority w:val="9"/>
    <w:rsid w:val="00757D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7D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umber">
    <w:name w:val="number"/>
    <w:basedOn w:val="a0"/>
    <w:rsid w:val="00757D7D"/>
  </w:style>
  <w:style w:type="paragraph" w:styleId="a8">
    <w:name w:val="No Spacing"/>
    <w:uiPriority w:val="1"/>
    <w:qFormat/>
    <w:rsid w:val="00757D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2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0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901</Words>
  <Characters>5136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2015-11-06T19:58:00Z</cp:lastPrinted>
  <dcterms:created xsi:type="dcterms:W3CDTF">2015-11-06T19:51:00Z</dcterms:created>
  <dcterms:modified xsi:type="dcterms:W3CDTF">2023-11-19T21:38:00Z</dcterms:modified>
</cp:coreProperties>
</file>